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4E" w:rsidRDefault="00830F4E" w:rsidP="00564B48">
      <w:pPr>
        <w:pStyle w:val="JBStandardnormal"/>
        <w:jc w:val="both"/>
        <w:rPr>
          <w:rFonts w:ascii="Arial" w:hAnsi="Arial" w:cs="Arial"/>
          <w:b/>
          <w:szCs w:val="20"/>
          <w:lang w:val="en-GB"/>
        </w:rPr>
      </w:pPr>
      <w:r w:rsidRPr="00373B27">
        <w:rPr>
          <w:rFonts w:ascii="Arial" w:hAnsi="Arial" w:cs="Arial"/>
          <w:b/>
          <w:szCs w:val="20"/>
          <w:lang w:val="en-GB"/>
        </w:rPr>
        <w:t xml:space="preserve">Immediate-early protein 2 (IE2) of HCMV recruits </w:t>
      </w:r>
      <w:proofErr w:type="spellStart"/>
      <w:r w:rsidRPr="00373B27">
        <w:rPr>
          <w:rFonts w:ascii="Arial" w:hAnsi="Arial" w:cs="Arial"/>
          <w:b/>
          <w:szCs w:val="20"/>
          <w:lang w:val="en-GB"/>
        </w:rPr>
        <w:t>Polycomb</w:t>
      </w:r>
      <w:proofErr w:type="spellEnd"/>
      <w:r w:rsidRPr="00373B27">
        <w:rPr>
          <w:rFonts w:ascii="Arial" w:hAnsi="Arial" w:cs="Arial"/>
          <w:b/>
          <w:szCs w:val="20"/>
          <w:lang w:val="en-GB"/>
        </w:rPr>
        <w:t xml:space="preserve"> repressive complex 2</w:t>
      </w:r>
      <w:r w:rsidR="009C115F">
        <w:rPr>
          <w:rFonts w:ascii="Arial" w:hAnsi="Arial" w:cs="Arial"/>
          <w:b/>
          <w:szCs w:val="20"/>
          <w:lang w:val="en-GB"/>
        </w:rPr>
        <w:t xml:space="preserve"> into viral replication compartments for efficient viral DNA synthesis</w:t>
      </w:r>
    </w:p>
    <w:p w:rsidR="00373B27" w:rsidRPr="00373B27" w:rsidRDefault="00373B27" w:rsidP="00564B48">
      <w:pPr>
        <w:pStyle w:val="JBStandardnormal"/>
        <w:jc w:val="both"/>
        <w:rPr>
          <w:rFonts w:ascii="Arial" w:hAnsi="Arial" w:cs="Arial"/>
          <w:sz w:val="20"/>
          <w:szCs w:val="20"/>
          <w:lang w:val="en-GB"/>
        </w:rPr>
      </w:pPr>
    </w:p>
    <w:p w:rsidR="00830F4E" w:rsidRDefault="000E5356" w:rsidP="00564B48">
      <w:pPr>
        <w:pStyle w:val="JBStandardnormal"/>
        <w:jc w:val="both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Adriana Svrlanska, Heike Hofmann</w:t>
      </w:r>
      <w:r w:rsidR="00EA478E">
        <w:rPr>
          <w:rFonts w:ascii="Arial" w:hAnsi="Arial" w:cs="Arial"/>
          <w:b/>
          <w:sz w:val="20"/>
          <w:szCs w:val="20"/>
          <w:lang w:val="en-GB"/>
        </w:rPr>
        <w:t>-Winkler</w:t>
      </w:r>
      <w:r>
        <w:rPr>
          <w:rFonts w:ascii="Arial" w:hAnsi="Arial" w:cs="Arial"/>
          <w:b/>
          <w:sz w:val="20"/>
          <w:szCs w:val="20"/>
          <w:lang w:val="en-GB"/>
        </w:rPr>
        <w:t>, Thomas Stamminger, Nina Reuter</w:t>
      </w:r>
    </w:p>
    <w:p w:rsidR="00EA478E" w:rsidRDefault="00EA478E" w:rsidP="00564B48">
      <w:pPr>
        <w:pStyle w:val="JBStandardnormal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EA478E" w:rsidRPr="00EA478E" w:rsidRDefault="00EA478E" w:rsidP="00564B48">
      <w:pPr>
        <w:pStyle w:val="JBStandardnormal"/>
        <w:jc w:val="both"/>
        <w:rPr>
          <w:rFonts w:ascii="Arial" w:hAnsi="Arial" w:cs="Arial"/>
          <w:b/>
          <w:sz w:val="20"/>
          <w:szCs w:val="20"/>
        </w:rPr>
      </w:pPr>
      <w:r w:rsidRPr="00EA478E">
        <w:rPr>
          <w:rFonts w:ascii="Arial" w:hAnsi="Arial" w:cs="Arial"/>
          <w:b/>
          <w:sz w:val="20"/>
          <w:szCs w:val="20"/>
        </w:rPr>
        <w:t xml:space="preserve">Institute </w:t>
      </w:r>
      <w:proofErr w:type="spellStart"/>
      <w:r w:rsidRPr="00EA478E">
        <w:rPr>
          <w:rFonts w:ascii="Arial" w:hAnsi="Arial" w:cs="Arial"/>
          <w:b/>
          <w:sz w:val="20"/>
          <w:szCs w:val="20"/>
        </w:rPr>
        <w:t>of</w:t>
      </w:r>
      <w:proofErr w:type="spellEnd"/>
      <w:r w:rsidRPr="00EA478E">
        <w:rPr>
          <w:rFonts w:ascii="Arial" w:hAnsi="Arial" w:cs="Arial"/>
          <w:b/>
          <w:sz w:val="20"/>
          <w:szCs w:val="20"/>
        </w:rPr>
        <w:t xml:space="preserve"> Clinical and </w:t>
      </w:r>
      <w:proofErr w:type="spellStart"/>
      <w:r w:rsidRPr="00EA478E">
        <w:rPr>
          <w:rFonts w:ascii="Arial" w:hAnsi="Arial" w:cs="Arial"/>
          <w:b/>
          <w:sz w:val="20"/>
          <w:szCs w:val="20"/>
        </w:rPr>
        <w:t>Molecular</w:t>
      </w:r>
      <w:proofErr w:type="spellEnd"/>
      <w:r w:rsidRPr="00EA478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A478E">
        <w:rPr>
          <w:rFonts w:ascii="Arial" w:hAnsi="Arial" w:cs="Arial"/>
          <w:b/>
          <w:sz w:val="20"/>
          <w:szCs w:val="20"/>
        </w:rPr>
        <w:t>Virology</w:t>
      </w:r>
      <w:proofErr w:type="spellEnd"/>
      <w:r w:rsidRPr="00EA478E">
        <w:rPr>
          <w:rFonts w:ascii="Arial" w:hAnsi="Arial" w:cs="Arial"/>
          <w:b/>
          <w:sz w:val="20"/>
          <w:szCs w:val="20"/>
        </w:rPr>
        <w:t>, Friedrich Alexander Universität Erlangen-Nürnberg, Erlangen, Germany</w:t>
      </w:r>
    </w:p>
    <w:p w:rsidR="00373B27" w:rsidRDefault="00373B27" w:rsidP="00564B48">
      <w:pPr>
        <w:pStyle w:val="JBStandardnormal"/>
        <w:jc w:val="both"/>
        <w:rPr>
          <w:rFonts w:ascii="Arial" w:hAnsi="Arial" w:cs="Arial"/>
          <w:sz w:val="20"/>
          <w:szCs w:val="20"/>
        </w:rPr>
      </w:pPr>
    </w:p>
    <w:p w:rsidR="00F16693" w:rsidRDefault="00F16693" w:rsidP="00564B48">
      <w:pPr>
        <w:pStyle w:val="JBStandardnormal"/>
        <w:jc w:val="both"/>
        <w:rPr>
          <w:rFonts w:ascii="Arial" w:hAnsi="Arial" w:cs="Arial"/>
          <w:sz w:val="20"/>
          <w:szCs w:val="20"/>
        </w:rPr>
      </w:pPr>
    </w:p>
    <w:p w:rsidR="00F16693" w:rsidRPr="00F16693" w:rsidRDefault="00F16693" w:rsidP="00564B48">
      <w:pPr>
        <w:pStyle w:val="JBStandardnormal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4B48" w:rsidRPr="000E5356" w:rsidRDefault="00B6634C" w:rsidP="00564B48">
      <w:pPr>
        <w:pStyle w:val="JBStandardnormal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Host cell multiprotein complexes like the </w:t>
      </w:r>
      <w:proofErr w:type="spellStart"/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Polycomb</w:t>
      </w:r>
      <w:proofErr w:type="spellEnd"/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repressive complex 2 (PRC2) have been identified as </w:t>
      </w:r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epigenetic regulators of </w:t>
      </w:r>
      <w:proofErr w:type="spellStart"/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herpesviral</w:t>
      </w:r>
      <w:proofErr w:type="spellEnd"/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latency</w:t>
      </w:r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  <w:r w:rsidR="00B16419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Here, we provide evidence for a no</w:t>
      </w:r>
      <w:r w:rsid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vel function of PRC2 </w:t>
      </w:r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during lytic replic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ation of human cytomegalovirus, suggesting a requirement of PRC2 </w:t>
      </w:r>
      <w:r w:rsid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components 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for efficient viral DNA replication</w:t>
      </w:r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By yeast two-hybrid screening and co-immunoprecipitation analysis, we discovered EED, </w:t>
      </w:r>
      <w:r w:rsidR="002E5509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a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core component of </w:t>
      </w:r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PRC2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as an interaction partner of the viral </w:t>
      </w:r>
      <w:proofErr w:type="spellStart"/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transactivator</w:t>
      </w:r>
      <w:proofErr w:type="spellEnd"/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protein IE2. In order to elucidate the function of this interaction, we investigated </w:t>
      </w:r>
      <w:r w:rsidR="00373B27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the</w:t>
      </w:r>
      <w:r w:rsidR="002E5509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PRC2 core </w:t>
      </w:r>
      <w:r w:rsidR="00373B27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proteins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221F92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during lytic replication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. This revealed a virus-induced upregulation of the majo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r factors EZH2, SUZ12 and EED both on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mRNA as well as </w:t>
      </w:r>
      <w:r w:rsid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on 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the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protein level. Depletion of PRC2 components by </w:t>
      </w:r>
      <w:proofErr w:type="spellStart"/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shRNA</w:t>
      </w:r>
      <w:r w:rsidR="000E52C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s</w:t>
      </w:r>
      <w:proofErr w:type="spellEnd"/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or the destabilization of PRC2 by its</w:t>
      </w:r>
      <w:r w:rsidR="00E97D6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inhibitor </w:t>
      </w:r>
      <w:proofErr w:type="spellStart"/>
      <w:r w:rsidR="00E97D6D">
        <w:rPr>
          <w:rFonts w:ascii="Arial" w:hAnsi="Arial" w:cs="Arial"/>
          <w:color w:val="000000" w:themeColor="text1"/>
          <w:sz w:val="20"/>
          <w:szCs w:val="20"/>
          <w:lang w:val="en-GB"/>
        </w:rPr>
        <w:t>DZNep</w:t>
      </w:r>
      <w:proofErr w:type="spellEnd"/>
      <w:r w:rsidR="00E97D6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resulted in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impaired viral late gene expression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, which is dependent on 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effic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ient viral genome amplification. Consistently, this resulted in a </w:t>
      </w:r>
      <w:r w:rsidR="00E97D6D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reduced release of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vir</w:t>
      </w:r>
      <w:r w:rsid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al particles. However,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inhibition of the methyltransfer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ase activity of PRC2 b</w:t>
      </w:r>
      <w:r w:rsidR="000E5356">
        <w:rPr>
          <w:rFonts w:ascii="Arial" w:hAnsi="Arial" w:cs="Arial"/>
          <w:color w:val="000000" w:themeColor="text1"/>
          <w:sz w:val="20"/>
          <w:szCs w:val="20"/>
          <w:lang w:val="en-GB"/>
        </w:rPr>
        <w:t>y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GSK126 had no effect 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on HCMV replication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. 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By immunofluorescence staining, we found that all major PRC2 components </w:t>
      </w:r>
      <w:proofErr w:type="spellStart"/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relocalize</w:t>
      </w:r>
      <w:proofErr w:type="spellEnd"/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into viral replication compartments</w:t>
      </w:r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(VRCs)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as infection progresses. Interestingly, H3K27me3, normally established by PRC2, was specifically excluded </w:t>
      </w:r>
      <w:r w:rsidR="00373B27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from these sites suggesting 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a differential role of PRC2 during lytic infection independent of its repressor activity.</w:t>
      </w:r>
      <w:r w:rsidR="00373B27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To elucidate the role of IE2 as a regulator of PRC2 activity, we generate</w:t>
      </w:r>
      <w:r w:rsidR="00E97D6D">
        <w:rPr>
          <w:rFonts w:ascii="Arial" w:hAnsi="Arial" w:cs="Arial"/>
          <w:color w:val="000000" w:themeColor="text1"/>
          <w:sz w:val="20"/>
          <w:szCs w:val="20"/>
          <w:lang w:val="en-GB"/>
        </w:rPr>
        <w:t>d a recombinant virus lacking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the EED interaction interface within IE2. 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Indeed, this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virus showed an incomplete </w:t>
      </w:r>
      <w:proofErr w:type="spellStart"/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relocalization</w:t>
      </w:r>
      <w:proofErr w:type="spellEnd"/>
      <w:r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of EED into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VRCs. 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Furthermore, i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n accordance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with our hypothesis, we observed 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an impaired </w:t>
      </w:r>
      <w:r w:rsidR="00B022FE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intracellular </w:t>
      </w:r>
      <w:r w:rsidR="00C631D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accumulation of viral DNA as well as a growth defect compared to wildtype virus.</w:t>
      </w:r>
      <w:r w:rsidR="000E5356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</w:t>
      </w:r>
      <w:r w:rsidR="00564B48" w:rsidRPr="000E5356">
        <w:rPr>
          <w:rFonts w:ascii="Arial" w:hAnsi="Arial" w:cs="Arial"/>
          <w:color w:val="000000" w:themeColor="text1"/>
          <w:sz w:val="20"/>
          <w:szCs w:val="20"/>
          <w:lang w:val="en-GB"/>
        </w:rPr>
        <w:t>In summary, we identified a novel interaction between IE2 and EED, which contributes to the recruitment of PRC2 into VRCs for efficient viral DNA replication.</w:t>
      </w:r>
    </w:p>
    <w:p w:rsidR="00564B48" w:rsidRDefault="00564B48" w:rsidP="00764E8F">
      <w:pPr>
        <w:pStyle w:val="JBStandardnormal"/>
        <w:jc w:val="both"/>
        <w:rPr>
          <w:rFonts w:ascii="Arial" w:hAnsi="Arial" w:cs="Arial"/>
          <w:sz w:val="20"/>
          <w:szCs w:val="20"/>
          <w:lang w:val="en-GB"/>
        </w:rPr>
      </w:pPr>
    </w:p>
    <w:sectPr w:rsidR="00564B48" w:rsidSect="00D53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FranklinGothic LT Book">
    <w:altName w:val="Calibri"/>
    <w:charset w:val="00"/>
    <w:family w:val="auto"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064"/>
    <w:rsid w:val="000275F2"/>
    <w:rsid w:val="000A55D1"/>
    <w:rsid w:val="000E52C8"/>
    <w:rsid w:val="000E5356"/>
    <w:rsid w:val="00150256"/>
    <w:rsid w:val="001D5373"/>
    <w:rsid w:val="00221F92"/>
    <w:rsid w:val="002E5509"/>
    <w:rsid w:val="002E7B74"/>
    <w:rsid w:val="003127EF"/>
    <w:rsid w:val="00373B27"/>
    <w:rsid w:val="003C0B71"/>
    <w:rsid w:val="003C6A15"/>
    <w:rsid w:val="0041102C"/>
    <w:rsid w:val="00416064"/>
    <w:rsid w:val="00564B48"/>
    <w:rsid w:val="005C020C"/>
    <w:rsid w:val="005F5001"/>
    <w:rsid w:val="006A2054"/>
    <w:rsid w:val="006D2EBB"/>
    <w:rsid w:val="00764E8F"/>
    <w:rsid w:val="00830F4E"/>
    <w:rsid w:val="008D6DC5"/>
    <w:rsid w:val="009C115F"/>
    <w:rsid w:val="00A12265"/>
    <w:rsid w:val="00A815E7"/>
    <w:rsid w:val="00AC09D5"/>
    <w:rsid w:val="00B022FE"/>
    <w:rsid w:val="00B16419"/>
    <w:rsid w:val="00B50CCB"/>
    <w:rsid w:val="00B6634C"/>
    <w:rsid w:val="00B86D03"/>
    <w:rsid w:val="00BE4C65"/>
    <w:rsid w:val="00C631D8"/>
    <w:rsid w:val="00D53896"/>
    <w:rsid w:val="00E97D6D"/>
    <w:rsid w:val="00EA478E"/>
    <w:rsid w:val="00F16693"/>
    <w:rsid w:val="00F20980"/>
    <w:rsid w:val="00F26AD1"/>
    <w:rsid w:val="00F7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F67F"/>
  <w15:docId w15:val="{AC732F8A-1DE1-436A-AE35-C8AA5B27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16064"/>
    <w:pPr>
      <w:spacing w:after="0" w:line="240" w:lineRule="auto"/>
    </w:pPr>
    <w:rPr>
      <w:rFonts w:ascii="ITCFranklinGothic LT Book" w:eastAsia="Times New Roman" w:hAnsi="ITCFranklinGothic LT Book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JBStandardnormal">
    <w:name w:val="JB Standard normal"/>
    <w:basedOn w:val="Standard"/>
    <w:rsid w:val="00416064"/>
  </w:style>
  <w:style w:type="paragraph" w:customStyle="1" w:styleId="JBberschrift">
    <w:name w:val="JB Überschrift"/>
    <w:basedOn w:val="Standard"/>
    <w:link w:val="JBberschriftZchn"/>
    <w:rsid w:val="00416064"/>
    <w:pPr>
      <w:spacing w:before="60" w:after="60"/>
    </w:pPr>
    <w:rPr>
      <w:b/>
    </w:rPr>
  </w:style>
  <w:style w:type="character" w:customStyle="1" w:styleId="JBberschriftZchn">
    <w:name w:val="JB Überschrift Zchn"/>
    <w:link w:val="JBberschrift"/>
    <w:rsid w:val="00416064"/>
    <w:rPr>
      <w:rFonts w:ascii="ITCFranklinGothic LT Book" w:eastAsia="Times New Roman" w:hAnsi="ITCFranklinGothic LT Book" w:cs="Times New Roman"/>
      <w:b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aasvrlan</dc:creator>
  <cp:keywords/>
  <dc:description/>
  <cp:lastModifiedBy>Bennett Ingrid</cp:lastModifiedBy>
  <cp:revision>3</cp:revision>
  <dcterms:created xsi:type="dcterms:W3CDTF">2021-06-28T11:27:00Z</dcterms:created>
  <dcterms:modified xsi:type="dcterms:W3CDTF">2021-10-19T09:32:00Z</dcterms:modified>
</cp:coreProperties>
</file>